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FBB2" w14:textId="686D5905" w:rsidR="00871E5D" w:rsidRPr="00871E5D" w:rsidRDefault="00E61AE4" w:rsidP="00871E5D">
      <w:pPr>
        <w:pStyle w:val="Standard"/>
        <w:spacing w:after="120"/>
        <w:jc w:val="both"/>
      </w:pPr>
      <w:r>
        <w:rPr>
          <w:noProof/>
        </w:rPr>
        <w:drawing>
          <wp:inline distT="0" distB="0" distL="0" distR="0" wp14:anchorId="45FCF519" wp14:editId="0A2D19D3">
            <wp:extent cx="1607820" cy="812649"/>
            <wp:effectExtent l="0" t="0" r="0" b="6985"/>
            <wp:docPr id="2236469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46949" name="Image 2236469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9136" cy="828477"/>
                    </a:xfrm>
                    <a:prstGeom prst="rect">
                      <a:avLst/>
                    </a:prstGeom>
                  </pic:spPr>
                </pic:pic>
              </a:graphicData>
            </a:graphic>
          </wp:inline>
        </w:drawing>
      </w:r>
    </w:p>
    <w:p w14:paraId="002D63A1" w14:textId="22B5ECB1" w:rsidR="001B4886" w:rsidRDefault="00EE3AC0" w:rsidP="00A62C23">
      <w:pPr>
        <w:pBdr>
          <w:top w:val="single" w:sz="4" w:space="1" w:color="auto"/>
          <w:left w:val="single" w:sz="4" w:space="4" w:color="auto"/>
          <w:bottom w:val="single" w:sz="4" w:space="1" w:color="auto"/>
          <w:right w:val="single" w:sz="4" w:space="4" w:color="auto"/>
        </w:pBdr>
        <w:jc w:val="center"/>
        <w:rPr>
          <w:sz w:val="24"/>
          <w:szCs w:val="24"/>
        </w:rPr>
      </w:pPr>
      <w:r>
        <w:rPr>
          <w:b/>
          <w:bCs/>
          <w:sz w:val="24"/>
          <w:szCs w:val="24"/>
        </w:rPr>
        <w:t xml:space="preserve">APPEL A PROJETS CITOYENS EN LIEN </w:t>
      </w:r>
      <w:r>
        <w:rPr>
          <w:b/>
          <w:bCs/>
          <w:sz w:val="24"/>
          <w:szCs w:val="24"/>
        </w:rPr>
        <w:br/>
        <w:t>AVEC LE PROJET ALIMENTAIRE TERRITORIAL</w:t>
      </w:r>
    </w:p>
    <w:p w14:paraId="002D63A2" w14:textId="77777777" w:rsidR="001B4886" w:rsidRDefault="00EE3AC0" w:rsidP="00A62C23">
      <w:pPr>
        <w:pBdr>
          <w:top w:val="single" w:sz="4" w:space="1" w:color="auto"/>
          <w:left w:val="single" w:sz="4" w:space="4" w:color="auto"/>
          <w:bottom w:val="single" w:sz="4" w:space="1" w:color="auto"/>
          <w:right w:val="single" w:sz="4" w:space="4" w:color="auto"/>
        </w:pBdr>
        <w:jc w:val="center"/>
        <w:rPr>
          <w:sz w:val="24"/>
          <w:szCs w:val="24"/>
        </w:rPr>
      </w:pPr>
      <w:r>
        <w:rPr>
          <w:b/>
          <w:bCs/>
          <w:sz w:val="24"/>
          <w:szCs w:val="24"/>
        </w:rPr>
        <w:t xml:space="preserve">GALV RAKTRESOÙ SITOAIAN LIAMMET </w:t>
      </w:r>
      <w:r>
        <w:rPr>
          <w:b/>
          <w:bCs/>
          <w:sz w:val="24"/>
          <w:szCs w:val="24"/>
        </w:rPr>
        <w:br/>
        <w:t>GANT RAKTRES BOUETA AN TIRIAD</w:t>
      </w:r>
    </w:p>
    <w:p w14:paraId="4ABBA9CE" w14:textId="77777777" w:rsidR="00B8705E" w:rsidRPr="0058572F" w:rsidRDefault="00B8705E" w:rsidP="0058572F">
      <w:pPr>
        <w:pStyle w:val="Sansinterligne"/>
      </w:pPr>
    </w:p>
    <w:p w14:paraId="002D63A6" w14:textId="53DC6FD9" w:rsidR="001B4886" w:rsidRPr="00F5593B" w:rsidRDefault="00E23AFB" w:rsidP="0058572F">
      <w:pPr>
        <w:pStyle w:val="Standard"/>
        <w:jc w:val="both"/>
        <w:rPr>
          <w:rFonts w:asciiTheme="minorHAnsi" w:hAnsiTheme="minorHAnsi" w:cstheme="minorHAnsi"/>
          <w:sz w:val="22"/>
          <w:szCs w:val="22"/>
        </w:rPr>
      </w:pPr>
      <w:r w:rsidRPr="00E23AFB">
        <w:rPr>
          <w:rFonts w:asciiTheme="minorHAnsi" w:hAnsiTheme="minorHAnsi" w:cstheme="minorHAnsi"/>
          <w:sz w:val="22"/>
          <w:szCs w:val="22"/>
        </w:rPr>
        <w:t>Si Douarnenez Communauté soutient l’installation de nouveaux agriculteurs depuis de nombreuses années, la question de l’alimentation est une préoccupation plus récente. C’est le travail autour du PACAET (Programme d’Actions Climat Air Energie Territorial) qui a mis en lumière l’importance de ce thème dans le champ des transitions. L’appel à projets « PAT émergents » du Ministère de l’Agriculture et de l’Alimentation en 2021 a permis de s’emparer du sujet avec enthousiasme</w:t>
      </w:r>
      <w:r w:rsidR="00EE3AC0" w:rsidRPr="00F5593B">
        <w:rPr>
          <w:rFonts w:asciiTheme="minorHAnsi" w:hAnsiTheme="minorHAnsi" w:cstheme="minorHAnsi"/>
          <w:sz w:val="22"/>
          <w:szCs w:val="22"/>
        </w:rPr>
        <w:t>.</w:t>
      </w:r>
    </w:p>
    <w:p w14:paraId="5B5C51D3" w14:textId="77777777" w:rsidR="00B8705E" w:rsidRPr="0058572F" w:rsidRDefault="00B8705E" w:rsidP="0058572F">
      <w:pPr>
        <w:pStyle w:val="Sansinterligne"/>
      </w:pPr>
    </w:p>
    <w:p w14:paraId="002D63A7" w14:textId="20905011" w:rsidR="001B4886" w:rsidRPr="00F5593B" w:rsidRDefault="002C42D0" w:rsidP="000E2189">
      <w:pPr>
        <w:pStyle w:val="Standard"/>
        <w:spacing w:after="120"/>
        <w:jc w:val="both"/>
        <w:rPr>
          <w:rFonts w:asciiTheme="minorHAnsi" w:hAnsiTheme="minorHAnsi" w:cstheme="minorHAnsi"/>
          <w:sz w:val="22"/>
          <w:szCs w:val="22"/>
        </w:rPr>
      </w:pPr>
      <w:r w:rsidRPr="00F5593B">
        <w:rPr>
          <w:rFonts w:asciiTheme="minorHAnsi" w:hAnsiTheme="minorHAnsi" w:cstheme="minorHAnsi"/>
          <w:sz w:val="22"/>
          <w:szCs w:val="22"/>
        </w:rPr>
        <w:t>Les défis sont multiples :</w:t>
      </w:r>
    </w:p>
    <w:p w14:paraId="002D63A8" w14:textId="77777777" w:rsidR="001B4886" w:rsidRPr="00F5593B" w:rsidRDefault="00EE3AC0" w:rsidP="000E2189">
      <w:pPr>
        <w:pStyle w:val="Standard"/>
        <w:numPr>
          <w:ilvl w:val="0"/>
          <w:numId w:val="3"/>
        </w:numPr>
        <w:jc w:val="both"/>
        <w:rPr>
          <w:rFonts w:asciiTheme="minorHAnsi" w:hAnsiTheme="minorHAnsi" w:cstheme="minorHAnsi"/>
          <w:sz w:val="22"/>
          <w:szCs w:val="22"/>
        </w:rPr>
      </w:pPr>
      <w:r w:rsidRPr="00F5593B">
        <w:rPr>
          <w:rFonts w:asciiTheme="minorHAnsi" w:hAnsiTheme="minorHAnsi" w:cstheme="minorHAnsi"/>
          <w:sz w:val="22"/>
          <w:szCs w:val="22"/>
        </w:rPr>
        <w:t>Économique, pour le renouvellement de la population agricole et pour l'autonomie alimentaire ;</w:t>
      </w:r>
    </w:p>
    <w:p w14:paraId="002D63A9" w14:textId="77777777" w:rsidR="001B4886" w:rsidRPr="00F5593B" w:rsidRDefault="00EE3AC0" w:rsidP="000E2189">
      <w:pPr>
        <w:pStyle w:val="Standard"/>
        <w:numPr>
          <w:ilvl w:val="0"/>
          <w:numId w:val="3"/>
        </w:numPr>
        <w:jc w:val="both"/>
        <w:rPr>
          <w:rFonts w:asciiTheme="minorHAnsi" w:hAnsiTheme="minorHAnsi" w:cstheme="minorHAnsi"/>
          <w:sz w:val="22"/>
          <w:szCs w:val="22"/>
        </w:rPr>
      </w:pPr>
      <w:r w:rsidRPr="00F5593B">
        <w:rPr>
          <w:rFonts w:asciiTheme="minorHAnsi" w:hAnsiTheme="minorHAnsi" w:cstheme="minorHAnsi"/>
          <w:sz w:val="22"/>
          <w:szCs w:val="22"/>
        </w:rPr>
        <w:t>Économique et social, pour une meilleure rémunération des agriculteurs et une accessibilité à une alimentation locale et de qualité pour tous ;</w:t>
      </w:r>
    </w:p>
    <w:p w14:paraId="002D63AA" w14:textId="77777777" w:rsidR="001B4886" w:rsidRPr="00F5593B" w:rsidRDefault="00EE3AC0" w:rsidP="000E2189">
      <w:pPr>
        <w:pStyle w:val="Standard"/>
        <w:numPr>
          <w:ilvl w:val="0"/>
          <w:numId w:val="3"/>
        </w:numPr>
        <w:jc w:val="both"/>
        <w:rPr>
          <w:rFonts w:asciiTheme="minorHAnsi" w:hAnsiTheme="minorHAnsi" w:cstheme="minorHAnsi"/>
          <w:sz w:val="22"/>
          <w:szCs w:val="22"/>
        </w:rPr>
      </w:pPr>
      <w:r w:rsidRPr="00F5593B">
        <w:rPr>
          <w:rFonts w:asciiTheme="minorHAnsi" w:hAnsiTheme="minorHAnsi" w:cstheme="minorHAnsi"/>
          <w:sz w:val="22"/>
          <w:szCs w:val="22"/>
        </w:rPr>
        <w:t>Environnemental, pour réduire l’impact carbone de notre agriculture et de notre alimentation et pour en finir avec les pollutions diffuses de l’air et de l’eau ;</w:t>
      </w:r>
    </w:p>
    <w:p w14:paraId="002D63AB" w14:textId="77777777" w:rsidR="001B4886" w:rsidRPr="00F5593B" w:rsidRDefault="00EE3AC0" w:rsidP="000E2189">
      <w:pPr>
        <w:pStyle w:val="Standard"/>
        <w:numPr>
          <w:ilvl w:val="0"/>
          <w:numId w:val="3"/>
        </w:numPr>
        <w:jc w:val="both"/>
        <w:rPr>
          <w:rFonts w:asciiTheme="minorHAnsi" w:hAnsiTheme="minorHAnsi" w:cstheme="minorHAnsi"/>
          <w:sz w:val="22"/>
          <w:szCs w:val="22"/>
        </w:rPr>
      </w:pPr>
      <w:r w:rsidRPr="00F5593B">
        <w:rPr>
          <w:rFonts w:asciiTheme="minorHAnsi" w:hAnsiTheme="minorHAnsi" w:cstheme="minorHAnsi"/>
          <w:sz w:val="22"/>
          <w:szCs w:val="22"/>
        </w:rPr>
        <w:t xml:space="preserve">De santé publique, pour lutter contre le développement de maladies </w:t>
      </w:r>
      <w:r w:rsidRPr="00F5593B">
        <w:rPr>
          <w:rFonts w:asciiTheme="minorHAnsi" w:eastAsia="Times New Roman" w:hAnsiTheme="minorHAnsi" w:cstheme="minorHAnsi"/>
          <w:sz w:val="22"/>
          <w:szCs w:val="22"/>
          <w:lang w:eastAsia="fr-FR"/>
        </w:rPr>
        <w:t xml:space="preserve">telles le cancer, l’obésité, le diabète, les maladies cardio-vasculaires, </w:t>
      </w:r>
      <w:r w:rsidRPr="00F5593B">
        <w:rPr>
          <w:rFonts w:asciiTheme="minorHAnsi" w:hAnsiTheme="minorHAnsi" w:cstheme="minorHAnsi"/>
          <w:sz w:val="22"/>
          <w:szCs w:val="22"/>
        </w:rPr>
        <w:t>liées aux modes de production agricole et de consommation.</w:t>
      </w:r>
    </w:p>
    <w:p w14:paraId="2DD5E8F1" w14:textId="77777777" w:rsidR="003B4FDA" w:rsidRPr="0058572F" w:rsidRDefault="003B4FDA" w:rsidP="0058572F">
      <w:pPr>
        <w:pStyle w:val="Sansinterligne"/>
      </w:pPr>
    </w:p>
    <w:p w14:paraId="3948A368" w14:textId="2E527EC4" w:rsidR="00970B8C" w:rsidRPr="00F5593B" w:rsidRDefault="004A23EB" w:rsidP="0058572F">
      <w:pPr>
        <w:pStyle w:val="NormalWeb"/>
        <w:spacing w:beforeAutospacing="0" w:after="0" w:line="240" w:lineRule="auto"/>
        <w:jc w:val="both"/>
        <w:rPr>
          <w:rFonts w:ascii="Calibri" w:hAnsi="Calibri" w:cs="Calibri"/>
          <w:sz w:val="22"/>
          <w:szCs w:val="22"/>
        </w:rPr>
      </w:pPr>
      <w:r w:rsidRPr="004A23EB">
        <w:rPr>
          <w:rFonts w:ascii="Calibri" w:hAnsi="Calibri" w:cs="Calibri"/>
          <w:sz w:val="22"/>
          <w:szCs w:val="22"/>
        </w:rPr>
        <w:t>Notre PAT, reconnu de niveau 1 à l’échelle du ministère de l’Agriculture, de l’Alimentation et des Forêts en août 2021, se compose d’un diagnostic territorial et d’un plan d’actions en 5 axes avec 30 actions associées</w:t>
      </w:r>
      <w:r w:rsidR="00EE3AC0" w:rsidRPr="00F5593B">
        <w:rPr>
          <w:rFonts w:ascii="Calibri" w:hAnsi="Calibri" w:cs="Calibri"/>
          <w:sz w:val="22"/>
          <w:szCs w:val="22"/>
        </w:rPr>
        <w:t>.</w:t>
      </w:r>
      <w:r w:rsidR="00970B8C" w:rsidRPr="00F5593B">
        <w:rPr>
          <w:rFonts w:ascii="Calibri" w:hAnsi="Calibri" w:cs="Calibri"/>
          <w:sz w:val="22"/>
          <w:szCs w:val="22"/>
        </w:rPr>
        <w:t xml:space="preserve"> </w:t>
      </w:r>
    </w:p>
    <w:p w14:paraId="66B060D2" w14:textId="77777777" w:rsidR="00B8705E" w:rsidRPr="0058572F" w:rsidRDefault="00B8705E" w:rsidP="0058572F">
      <w:pPr>
        <w:pStyle w:val="Sansinterligne"/>
      </w:pPr>
    </w:p>
    <w:p w14:paraId="5C37C286" w14:textId="7FBBE796" w:rsidR="009D4ED1" w:rsidRPr="00F5593B" w:rsidRDefault="00EE3AC0" w:rsidP="000E2189">
      <w:pPr>
        <w:pStyle w:val="NormalWeb"/>
        <w:spacing w:beforeAutospacing="0" w:after="120" w:line="240" w:lineRule="auto"/>
        <w:jc w:val="both"/>
        <w:rPr>
          <w:rFonts w:ascii="Calibri" w:hAnsi="Calibri" w:cs="Calibri"/>
          <w:sz w:val="22"/>
          <w:szCs w:val="22"/>
        </w:rPr>
      </w:pPr>
      <w:r w:rsidRPr="00F5593B">
        <w:rPr>
          <w:rFonts w:ascii="Calibri" w:hAnsi="Calibri" w:cs="Calibri"/>
          <w:sz w:val="22"/>
          <w:szCs w:val="22"/>
        </w:rPr>
        <w:t>Les objectifs de notre PAT</w:t>
      </w:r>
      <w:r w:rsidR="00204CA6" w:rsidRPr="00F5593B">
        <w:rPr>
          <w:rFonts w:ascii="Calibri" w:hAnsi="Calibri" w:cs="Calibri"/>
          <w:sz w:val="22"/>
          <w:szCs w:val="22"/>
        </w:rPr>
        <w:t xml:space="preserve"> </w:t>
      </w:r>
      <w:r w:rsidR="00887A47" w:rsidRPr="00F5593B">
        <w:rPr>
          <w:rFonts w:ascii="Calibri" w:hAnsi="Calibri" w:cs="Calibri"/>
          <w:sz w:val="22"/>
          <w:szCs w:val="22"/>
        </w:rPr>
        <w:t>:</w:t>
      </w:r>
    </w:p>
    <w:p w14:paraId="5D932730" w14:textId="3A7FD41D" w:rsidR="009D4ED1" w:rsidRPr="00F5593B" w:rsidRDefault="009D4ED1" w:rsidP="000E2189">
      <w:pPr>
        <w:pStyle w:val="NormalWeb"/>
        <w:numPr>
          <w:ilvl w:val="0"/>
          <w:numId w:val="6"/>
        </w:numPr>
        <w:spacing w:beforeAutospacing="0" w:after="0" w:line="240" w:lineRule="auto"/>
        <w:ind w:left="714" w:hanging="357"/>
        <w:jc w:val="both"/>
        <w:rPr>
          <w:rFonts w:ascii="Calibri" w:hAnsi="Calibri" w:cs="Calibri"/>
          <w:sz w:val="22"/>
          <w:szCs w:val="22"/>
        </w:rPr>
      </w:pPr>
      <w:r w:rsidRPr="00F5593B">
        <w:rPr>
          <w:rFonts w:ascii="Calibri" w:hAnsi="Calibri" w:cs="Calibri"/>
          <w:sz w:val="22"/>
          <w:szCs w:val="22"/>
        </w:rPr>
        <w:t>L</w:t>
      </w:r>
      <w:r w:rsidR="00887A47" w:rsidRPr="00F5593B">
        <w:rPr>
          <w:rFonts w:ascii="Calibri" w:hAnsi="Calibri" w:cs="Calibri"/>
          <w:sz w:val="22"/>
          <w:szCs w:val="22"/>
        </w:rPr>
        <w:t>’amélioration de la qualité de l’eau</w:t>
      </w:r>
      <w:r w:rsidR="004A23EB">
        <w:rPr>
          <w:rFonts w:ascii="Calibri" w:hAnsi="Calibri" w:cs="Calibri"/>
          <w:sz w:val="22"/>
          <w:szCs w:val="22"/>
        </w:rPr>
        <w:t> ;</w:t>
      </w:r>
    </w:p>
    <w:p w14:paraId="366A3F1D" w14:textId="4B81B595" w:rsidR="009D4ED1" w:rsidRPr="00F5593B" w:rsidRDefault="009D4ED1" w:rsidP="000E2189">
      <w:pPr>
        <w:pStyle w:val="NormalWeb"/>
        <w:numPr>
          <w:ilvl w:val="0"/>
          <w:numId w:val="6"/>
        </w:numPr>
        <w:spacing w:beforeAutospacing="0" w:after="0" w:line="240" w:lineRule="auto"/>
        <w:ind w:left="714" w:hanging="357"/>
        <w:jc w:val="both"/>
        <w:rPr>
          <w:rFonts w:ascii="Calibri" w:hAnsi="Calibri" w:cs="Calibri"/>
          <w:sz w:val="22"/>
          <w:szCs w:val="22"/>
        </w:rPr>
      </w:pPr>
      <w:r w:rsidRPr="00F5593B">
        <w:rPr>
          <w:rFonts w:ascii="Calibri" w:hAnsi="Calibri" w:cs="Calibri"/>
          <w:sz w:val="22"/>
          <w:szCs w:val="22"/>
        </w:rPr>
        <w:t>L</w:t>
      </w:r>
      <w:r w:rsidR="00887A47" w:rsidRPr="00F5593B">
        <w:rPr>
          <w:rFonts w:ascii="Calibri" w:hAnsi="Calibri" w:cs="Calibri"/>
          <w:sz w:val="22"/>
          <w:szCs w:val="22"/>
        </w:rPr>
        <w:t>a réduction de l’impact carbone de notre alimentation</w:t>
      </w:r>
      <w:r w:rsidR="004A23EB">
        <w:rPr>
          <w:rFonts w:ascii="Calibri" w:hAnsi="Calibri" w:cs="Calibri"/>
          <w:sz w:val="22"/>
          <w:szCs w:val="22"/>
        </w:rPr>
        <w:t> ;</w:t>
      </w:r>
    </w:p>
    <w:p w14:paraId="73582634" w14:textId="1BAADF2A" w:rsidR="00734B7B" w:rsidRPr="00F5593B" w:rsidRDefault="009D4ED1" w:rsidP="000E2189">
      <w:pPr>
        <w:pStyle w:val="NormalWeb"/>
        <w:numPr>
          <w:ilvl w:val="0"/>
          <w:numId w:val="6"/>
        </w:numPr>
        <w:spacing w:beforeAutospacing="0" w:after="0" w:line="240" w:lineRule="auto"/>
        <w:ind w:left="714" w:hanging="357"/>
        <w:jc w:val="both"/>
        <w:rPr>
          <w:rFonts w:ascii="Calibri" w:hAnsi="Calibri" w:cs="Calibri"/>
          <w:sz w:val="22"/>
          <w:szCs w:val="22"/>
        </w:rPr>
      </w:pPr>
      <w:r w:rsidRPr="00F5593B">
        <w:rPr>
          <w:rFonts w:ascii="Calibri" w:hAnsi="Calibri" w:cs="Calibri"/>
          <w:sz w:val="22"/>
          <w:szCs w:val="22"/>
        </w:rPr>
        <w:t>L</w:t>
      </w:r>
      <w:r w:rsidR="00887A47" w:rsidRPr="00F5593B">
        <w:rPr>
          <w:rFonts w:ascii="Calibri" w:hAnsi="Calibri" w:cs="Calibri"/>
          <w:sz w:val="22"/>
          <w:szCs w:val="22"/>
        </w:rPr>
        <w:t>’amélioration du revenu des agriculteurs</w:t>
      </w:r>
      <w:r w:rsidR="004A23EB">
        <w:rPr>
          <w:rFonts w:ascii="Calibri" w:hAnsi="Calibri" w:cs="Calibri"/>
          <w:sz w:val="22"/>
          <w:szCs w:val="22"/>
        </w:rPr>
        <w:t> ;</w:t>
      </w:r>
    </w:p>
    <w:p w14:paraId="30BECCEB" w14:textId="29B4D040" w:rsidR="00734B7B" w:rsidRPr="00F5593B" w:rsidRDefault="00734B7B" w:rsidP="000E2189">
      <w:pPr>
        <w:pStyle w:val="NormalWeb"/>
        <w:numPr>
          <w:ilvl w:val="0"/>
          <w:numId w:val="6"/>
        </w:numPr>
        <w:spacing w:beforeAutospacing="0" w:after="0" w:line="240" w:lineRule="auto"/>
        <w:ind w:left="714" w:hanging="357"/>
        <w:jc w:val="both"/>
        <w:rPr>
          <w:rFonts w:ascii="Calibri" w:hAnsi="Calibri" w:cs="Calibri"/>
          <w:sz w:val="22"/>
          <w:szCs w:val="22"/>
        </w:rPr>
      </w:pPr>
      <w:r w:rsidRPr="00F5593B">
        <w:rPr>
          <w:rFonts w:ascii="Calibri" w:hAnsi="Calibri" w:cs="Calibri"/>
          <w:sz w:val="22"/>
          <w:szCs w:val="22"/>
        </w:rPr>
        <w:t>L</w:t>
      </w:r>
      <w:r w:rsidR="00887A47" w:rsidRPr="00F5593B">
        <w:rPr>
          <w:rFonts w:ascii="Calibri" w:hAnsi="Calibri" w:cs="Calibri"/>
          <w:sz w:val="22"/>
          <w:szCs w:val="22"/>
        </w:rPr>
        <w:t>’éducation alimentaire</w:t>
      </w:r>
      <w:r w:rsidR="004A23EB">
        <w:rPr>
          <w:rFonts w:ascii="Calibri" w:hAnsi="Calibri" w:cs="Calibri"/>
          <w:sz w:val="22"/>
          <w:szCs w:val="22"/>
        </w:rPr>
        <w:t> ;</w:t>
      </w:r>
    </w:p>
    <w:p w14:paraId="17C80F45" w14:textId="29DFCBB5" w:rsidR="00734B7B" w:rsidRPr="00F5593B" w:rsidRDefault="00734B7B" w:rsidP="000E2189">
      <w:pPr>
        <w:pStyle w:val="NormalWeb"/>
        <w:numPr>
          <w:ilvl w:val="0"/>
          <w:numId w:val="6"/>
        </w:numPr>
        <w:spacing w:beforeAutospacing="0" w:after="0" w:line="240" w:lineRule="auto"/>
        <w:ind w:left="714" w:hanging="357"/>
        <w:jc w:val="both"/>
        <w:rPr>
          <w:rFonts w:ascii="Calibri" w:hAnsi="Calibri" w:cs="Calibri"/>
          <w:sz w:val="22"/>
          <w:szCs w:val="22"/>
        </w:rPr>
      </w:pPr>
      <w:r w:rsidRPr="00F5593B">
        <w:rPr>
          <w:rFonts w:ascii="Calibri" w:hAnsi="Calibri" w:cs="Calibri"/>
          <w:sz w:val="22"/>
          <w:szCs w:val="22"/>
        </w:rPr>
        <w:t>L</w:t>
      </w:r>
      <w:r w:rsidR="00887A47" w:rsidRPr="00F5593B">
        <w:rPr>
          <w:rFonts w:ascii="Calibri" w:hAnsi="Calibri" w:cs="Calibri"/>
          <w:sz w:val="22"/>
          <w:szCs w:val="22"/>
        </w:rPr>
        <w:t>’accès à tous, y compris des plus bas revenus, à des produits sains et locaux</w:t>
      </w:r>
      <w:r w:rsidR="004A23EB">
        <w:rPr>
          <w:rFonts w:ascii="Calibri" w:hAnsi="Calibri" w:cs="Calibri"/>
          <w:sz w:val="22"/>
          <w:szCs w:val="22"/>
        </w:rPr>
        <w:t> ;</w:t>
      </w:r>
    </w:p>
    <w:p w14:paraId="5E0463AF" w14:textId="312B57C2" w:rsidR="00976148" w:rsidRPr="00F5593B" w:rsidRDefault="00734B7B" w:rsidP="000E2189">
      <w:pPr>
        <w:pStyle w:val="NormalWeb"/>
        <w:numPr>
          <w:ilvl w:val="0"/>
          <w:numId w:val="6"/>
        </w:numPr>
        <w:spacing w:beforeAutospacing="0" w:after="0" w:line="240" w:lineRule="auto"/>
        <w:ind w:left="714" w:hanging="357"/>
        <w:jc w:val="both"/>
        <w:rPr>
          <w:rFonts w:ascii="Calibri" w:hAnsi="Calibri" w:cs="Calibri"/>
          <w:sz w:val="22"/>
          <w:szCs w:val="22"/>
        </w:rPr>
      </w:pPr>
      <w:r w:rsidRPr="00F5593B">
        <w:rPr>
          <w:rFonts w:ascii="Calibri" w:hAnsi="Calibri" w:cs="Calibri"/>
          <w:sz w:val="22"/>
          <w:szCs w:val="22"/>
        </w:rPr>
        <w:t>La</w:t>
      </w:r>
      <w:r w:rsidR="00887A47" w:rsidRPr="00F5593B">
        <w:rPr>
          <w:rFonts w:ascii="Calibri" w:hAnsi="Calibri" w:cs="Calibri"/>
          <w:sz w:val="22"/>
          <w:szCs w:val="22"/>
        </w:rPr>
        <w:t xml:space="preserve"> lutte contre le gaspillage alimentaire.</w:t>
      </w:r>
    </w:p>
    <w:p w14:paraId="0B5BAC7C" w14:textId="77777777" w:rsidR="00B8705E" w:rsidRPr="0058572F" w:rsidRDefault="00B8705E" w:rsidP="0058572F">
      <w:pPr>
        <w:pStyle w:val="Sansinterligne"/>
      </w:pPr>
    </w:p>
    <w:p w14:paraId="7EFFF158" w14:textId="177F57E5" w:rsidR="004F7C36" w:rsidRPr="00F5593B" w:rsidRDefault="00EE3AC0" w:rsidP="00200F0E">
      <w:pPr>
        <w:pStyle w:val="NormalWeb"/>
        <w:spacing w:before="120" w:beforeAutospacing="0" w:after="0" w:line="120" w:lineRule="auto"/>
        <w:jc w:val="both"/>
        <w:rPr>
          <w:rFonts w:ascii="Calibri" w:hAnsi="Calibri" w:cs="Calibri"/>
          <w:sz w:val="22"/>
          <w:szCs w:val="22"/>
        </w:rPr>
      </w:pPr>
      <w:r w:rsidRPr="00F5593B">
        <w:rPr>
          <w:rFonts w:ascii="Calibri" w:hAnsi="Calibri" w:cs="Calibri"/>
          <w:sz w:val="22"/>
          <w:szCs w:val="22"/>
        </w:rPr>
        <w:t xml:space="preserve">Retrouvez l’intégralité du diagnostic ici : </w:t>
      </w:r>
    </w:p>
    <w:p w14:paraId="002D63AF" w14:textId="704236ED" w:rsidR="001B4886" w:rsidRPr="00F5593B" w:rsidRDefault="00E646C1" w:rsidP="00200F0E">
      <w:pPr>
        <w:pStyle w:val="NormalWeb"/>
        <w:spacing w:before="120" w:beforeAutospacing="0" w:after="0" w:line="120" w:lineRule="auto"/>
        <w:jc w:val="both"/>
        <w:rPr>
          <w:rFonts w:ascii="Calibri" w:hAnsi="Calibri" w:cs="Calibri"/>
          <w:sz w:val="22"/>
          <w:szCs w:val="22"/>
        </w:rPr>
      </w:pPr>
      <w:hyperlink r:id="rId9" w:history="1">
        <w:r w:rsidR="004F7C36" w:rsidRPr="00F5593B">
          <w:rPr>
            <w:rStyle w:val="Lienhypertexte"/>
            <w:rFonts w:ascii="Calibri" w:hAnsi="Calibri" w:cs="Calibri"/>
            <w:sz w:val="22"/>
            <w:szCs w:val="22"/>
          </w:rPr>
          <w:t>https://www.douarnenez-communaute.fr/wp-content/uploads/2022/12/Diagnostic-PAT-Partie-1.pdf</w:t>
        </w:r>
      </w:hyperlink>
    </w:p>
    <w:p w14:paraId="264187EE" w14:textId="77777777" w:rsidR="00200F0E" w:rsidRPr="0058572F" w:rsidRDefault="00200F0E" w:rsidP="0058572F">
      <w:pPr>
        <w:pStyle w:val="Sansinterligne"/>
      </w:pPr>
    </w:p>
    <w:p w14:paraId="2280D2EB" w14:textId="6382A6B0" w:rsidR="004F7C36" w:rsidRPr="00F5593B" w:rsidRDefault="00EE3AC0" w:rsidP="00200F0E">
      <w:pPr>
        <w:pStyle w:val="NormalWeb"/>
        <w:spacing w:before="120" w:beforeAutospacing="0" w:after="0" w:line="120" w:lineRule="auto"/>
        <w:jc w:val="both"/>
        <w:rPr>
          <w:rFonts w:ascii="Calibri" w:hAnsi="Calibri" w:cs="Calibri"/>
          <w:sz w:val="22"/>
          <w:szCs w:val="22"/>
        </w:rPr>
      </w:pPr>
      <w:r w:rsidRPr="00F5593B">
        <w:rPr>
          <w:rFonts w:ascii="Calibri" w:hAnsi="Calibri" w:cs="Calibri"/>
          <w:sz w:val="22"/>
          <w:szCs w:val="22"/>
        </w:rPr>
        <w:t>Le plan d’actions :</w:t>
      </w:r>
      <w:r w:rsidR="00204CA6" w:rsidRPr="00F5593B">
        <w:rPr>
          <w:rFonts w:ascii="Calibri" w:hAnsi="Calibri" w:cs="Calibri"/>
          <w:sz w:val="22"/>
          <w:szCs w:val="22"/>
        </w:rPr>
        <w:t xml:space="preserve"> </w:t>
      </w:r>
    </w:p>
    <w:p w14:paraId="002D63B0" w14:textId="1719ADC6" w:rsidR="001B4886" w:rsidRPr="0058572F" w:rsidRDefault="00E646C1" w:rsidP="0058572F">
      <w:pPr>
        <w:pStyle w:val="NormalWeb"/>
        <w:spacing w:before="120" w:beforeAutospacing="0" w:after="0" w:line="120" w:lineRule="auto"/>
        <w:jc w:val="both"/>
        <w:rPr>
          <w:rStyle w:val="Lienhypertexte"/>
        </w:rPr>
      </w:pPr>
      <w:hyperlink r:id="rId10" w:history="1">
        <w:r w:rsidR="004F7C36" w:rsidRPr="00F5593B">
          <w:rPr>
            <w:rStyle w:val="Lienhypertexte"/>
            <w:rFonts w:ascii="Calibri" w:hAnsi="Calibri" w:cs="Calibri"/>
            <w:sz w:val="22"/>
            <w:szCs w:val="22"/>
          </w:rPr>
          <w:t>https://www.douarnenez-communaute.fr/wp-content/uploads/2023/03/Diagnostic-PAT-partie-2-mars2023.pdf</w:t>
        </w:r>
      </w:hyperlink>
    </w:p>
    <w:p w14:paraId="0643E471" w14:textId="77777777" w:rsidR="00B8705E" w:rsidRPr="0058572F" w:rsidRDefault="00B8705E" w:rsidP="0058572F">
      <w:pPr>
        <w:pStyle w:val="Sansinterligne"/>
      </w:pPr>
    </w:p>
    <w:p w14:paraId="002D63B2" w14:textId="56F4BEAD" w:rsidR="001B4886" w:rsidRPr="00F5593B" w:rsidRDefault="00EE3AC0" w:rsidP="000E2189">
      <w:pPr>
        <w:pStyle w:val="Sansinterligne"/>
        <w:spacing w:before="120" w:after="120"/>
        <w:jc w:val="both"/>
        <w:rPr>
          <w:b/>
          <w:bCs/>
        </w:rPr>
      </w:pPr>
      <w:r w:rsidRPr="00F5593B">
        <w:rPr>
          <w:b/>
          <w:bCs/>
        </w:rPr>
        <w:t>Des projets par et pour les habitants</w:t>
      </w:r>
    </w:p>
    <w:p w14:paraId="002D63B4" w14:textId="0D7DBE67" w:rsidR="001B4886" w:rsidRPr="00F5593B" w:rsidRDefault="002C70E8" w:rsidP="000E2189">
      <w:pPr>
        <w:pStyle w:val="Sansinterligne"/>
        <w:jc w:val="both"/>
      </w:pPr>
      <w:r>
        <w:t xml:space="preserve">En 2024, Douarnenez Communauté propose aux citoyens de s’impliquer </w:t>
      </w:r>
      <w:r w:rsidRPr="009E0481">
        <w:t>davantage</w:t>
      </w:r>
      <w:r>
        <w:t xml:space="preserve"> dans la mise en œuvre du PAT en proposant et en menant à bien des projets en lien avec l’un des 5 axes de notre plan d’actions </w:t>
      </w:r>
      <w:r w:rsidR="00EE3AC0" w:rsidRPr="00F5593B">
        <w:t>:</w:t>
      </w:r>
    </w:p>
    <w:p w14:paraId="17E1DE55" w14:textId="6EF185E7" w:rsidR="00734B7B" w:rsidRPr="00F5593B" w:rsidRDefault="00EE3AC0" w:rsidP="000E2189">
      <w:pPr>
        <w:pStyle w:val="Paragraphedeliste"/>
        <w:numPr>
          <w:ilvl w:val="0"/>
          <w:numId w:val="7"/>
        </w:numPr>
        <w:spacing w:before="120" w:after="0" w:line="240" w:lineRule="auto"/>
        <w:ind w:left="714" w:hanging="357"/>
        <w:jc w:val="both"/>
        <w:rPr>
          <w:rFonts w:eastAsia="Times New Roman" w:cstheme="minorHAnsi"/>
          <w:lang w:eastAsia="fr-FR"/>
        </w:rPr>
      </w:pPr>
      <w:r w:rsidRPr="00F5593B">
        <w:rPr>
          <w:rFonts w:eastAsia="Times New Roman" w:cstheme="minorHAnsi"/>
          <w:lang w:eastAsia="fr-FR"/>
        </w:rPr>
        <w:t>Axe 1 : Soutenir l’installation de porteurs de projets agricoles et la conversion en agriculture biologique</w:t>
      </w:r>
      <w:r w:rsidR="00981043">
        <w:rPr>
          <w:rFonts w:eastAsia="Times New Roman" w:cstheme="minorHAnsi"/>
          <w:lang w:eastAsia="fr-FR"/>
        </w:rPr>
        <w:t> ;</w:t>
      </w:r>
    </w:p>
    <w:p w14:paraId="2CBC8990" w14:textId="331A24A2" w:rsidR="00734B7B" w:rsidRPr="00F5593B" w:rsidRDefault="00EE3AC0" w:rsidP="000E2189">
      <w:pPr>
        <w:pStyle w:val="Paragraphedeliste"/>
        <w:numPr>
          <w:ilvl w:val="0"/>
          <w:numId w:val="7"/>
        </w:numPr>
        <w:spacing w:beforeAutospacing="1" w:after="0" w:line="240" w:lineRule="auto"/>
        <w:jc w:val="both"/>
        <w:rPr>
          <w:rFonts w:eastAsia="Times New Roman" w:cstheme="minorHAnsi"/>
          <w:lang w:eastAsia="fr-FR"/>
        </w:rPr>
      </w:pPr>
      <w:r w:rsidRPr="00F5593B">
        <w:rPr>
          <w:rFonts w:eastAsia="Times New Roman" w:cstheme="minorHAnsi"/>
          <w:lang w:eastAsia="fr-FR"/>
        </w:rPr>
        <w:t>Axe 2 : Développer les liens entre producteurs et consommateurs</w:t>
      </w:r>
      <w:r w:rsidR="00981043">
        <w:rPr>
          <w:rFonts w:eastAsia="Times New Roman" w:cstheme="minorHAnsi"/>
          <w:lang w:eastAsia="fr-FR"/>
        </w:rPr>
        <w:t> ;</w:t>
      </w:r>
    </w:p>
    <w:p w14:paraId="1B2F5F4D" w14:textId="4019F785" w:rsidR="00734B7B" w:rsidRPr="00F5593B" w:rsidRDefault="00EE3AC0" w:rsidP="000E2189">
      <w:pPr>
        <w:pStyle w:val="Paragraphedeliste"/>
        <w:numPr>
          <w:ilvl w:val="0"/>
          <w:numId w:val="7"/>
        </w:numPr>
        <w:spacing w:beforeAutospacing="1" w:after="0" w:line="240" w:lineRule="auto"/>
        <w:jc w:val="both"/>
        <w:rPr>
          <w:rFonts w:eastAsia="Times New Roman" w:cstheme="minorHAnsi"/>
          <w:lang w:eastAsia="fr-FR"/>
        </w:rPr>
      </w:pPr>
      <w:r w:rsidRPr="00F5593B">
        <w:rPr>
          <w:rFonts w:eastAsia="Times New Roman" w:cstheme="minorHAnsi"/>
          <w:lang w:eastAsia="fr-FR"/>
        </w:rPr>
        <w:t>Axe 3 : Encourager l’autoproduction alimentaire</w:t>
      </w:r>
      <w:r w:rsidR="00981043">
        <w:rPr>
          <w:rFonts w:eastAsia="Times New Roman" w:cstheme="minorHAnsi"/>
          <w:lang w:eastAsia="fr-FR"/>
        </w:rPr>
        <w:t> ;</w:t>
      </w:r>
    </w:p>
    <w:p w14:paraId="6CDC2C16" w14:textId="1BA8CFDF" w:rsidR="00734B7B" w:rsidRPr="00F5593B" w:rsidRDefault="00EE3AC0" w:rsidP="000E2189">
      <w:pPr>
        <w:pStyle w:val="Paragraphedeliste"/>
        <w:numPr>
          <w:ilvl w:val="0"/>
          <w:numId w:val="7"/>
        </w:numPr>
        <w:spacing w:beforeAutospacing="1" w:after="0" w:line="240" w:lineRule="auto"/>
        <w:jc w:val="both"/>
        <w:rPr>
          <w:rFonts w:eastAsia="Times New Roman" w:cstheme="minorHAnsi"/>
          <w:lang w:eastAsia="fr-FR"/>
        </w:rPr>
      </w:pPr>
      <w:r w:rsidRPr="00F5593B">
        <w:rPr>
          <w:rFonts w:eastAsia="Times New Roman" w:cstheme="minorHAnsi"/>
          <w:lang w:eastAsia="fr-FR"/>
        </w:rPr>
        <w:t>Axe 4 : Accompagner les changements de mode de consommation alimentaire vers une alimentation moins carnée et moins transformée</w:t>
      </w:r>
      <w:r w:rsidR="00981043">
        <w:rPr>
          <w:rFonts w:eastAsia="Times New Roman" w:cstheme="minorHAnsi"/>
          <w:lang w:eastAsia="fr-FR"/>
        </w:rPr>
        <w:t> ;</w:t>
      </w:r>
    </w:p>
    <w:p w14:paraId="002D63B9" w14:textId="638E8048" w:rsidR="001B4886" w:rsidRPr="00F5593B" w:rsidRDefault="00EE3AC0" w:rsidP="000E2189">
      <w:pPr>
        <w:pStyle w:val="Paragraphedeliste"/>
        <w:numPr>
          <w:ilvl w:val="0"/>
          <w:numId w:val="7"/>
        </w:numPr>
        <w:spacing w:beforeAutospacing="1" w:after="0" w:line="240" w:lineRule="auto"/>
        <w:jc w:val="both"/>
        <w:rPr>
          <w:rFonts w:eastAsia="Times New Roman" w:cstheme="minorHAnsi"/>
          <w:lang w:eastAsia="fr-FR"/>
        </w:rPr>
      </w:pPr>
      <w:r w:rsidRPr="00F5593B">
        <w:rPr>
          <w:rFonts w:eastAsia="Times New Roman" w:cstheme="minorHAnsi"/>
          <w:lang w:eastAsia="fr-FR"/>
        </w:rPr>
        <w:t>Axe 5 : Favoriser l’accès à tous à une alimentation saine et locale.</w:t>
      </w:r>
    </w:p>
    <w:p w14:paraId="002D63BB" w14:textId="54CEADCE" w:rsidR="001B4886" w:rsidRPr="00F5593B" w:rsidRDefault="00286A59" w:rsidP="000E2189">
      <w:pPr>
        <w:pStyle w:val="Sansinterligne"/>
        <w:spacing w:before="120" w:after="120"/>
        <w:jc w:val="both"/>
      </w:pPr>
      <w:r w:rsidRPr="00286A59">
        <w:lastRenderedPageBreak/>
        <w:t>Les projets proposés doivent répondre aux objectifs du PAT et avoir un impact direct pour les habitants (approvisionnement local, sensibilisation, formation, lutte contre le gaspillage et la précarité alimentaire, etc.)</w:t>
      </w:r>
      <w:r w:rsidR="00EE3AC0" w:rsidRPr="00F5593B">
        <w:t>.</w:t>
      </w:r>
    </w:p>
    <w:p w14:paraId="1B943A61" w14:textId="77777777" w:rsidR="00B8705E" w:rsidRPr="0058572F" w:rsidRDefault="00B8705E" w:rsidP="00B8705E">
      <w:pPr>
        <w:pStyle w:val="Sansinterligne"/>
      </w:pPr>
    </w:p>
    <w:p w14:paraId="77D7C8FB" w14:textId="151D2EAC" w:rsidR="00A7287D" w:rsidRPr="00F5593B" w:rsidRDefault="00EE3AC0" w:rsidP="006C23F7">
      <w:pPr>
        <w:pStyle w:val="Sansinterligne"/>
        <w:jc w:val="center"/>
        <w:rPr>
          <w:b/>
          <w:bCs/>
          <w:u w:val="single"/>
        </w:rPr>
      </w:pPr>
      <w:r w:rsidRPr="00F5593B">
        <w:rPr>
          <w:b/>
          <w:bCs/>
          <w:u w:val="single"/>
        </w:rPr>
        <w:t>Règlement</w:t>
      </w:r>
      <w:r w:rsidR="00981043">
        <w:rPr>
          <w:rStyle w:val="Appelnotedebasdep"/>
          <w:b/>
          <w:bCs/>
          <w:u w:val="single"/>
        </w:rPr>
        <w:footnoteReference w:id="1"/>
      </w:r>
    </w:p>
    <w:p w14:paraId="2839AA1A" w14:textId="77777777" w:rsidR="00B8705E" w:rsidRPr="0058572F" w:rsidRDefault="00B8705E" w:rsidP="0058572F">
      <w:pPr>
        <w:pStyle w:val="Sansinterligne"/>
      </w:pPr>
    </w:p>
    <w:p w14:paraId="002D63BF" w14:textId="77F90B76" w:rsidR="001B4886" w:rsidRPr="00F5593B" w:rsidRDefault="00F40D4D" w:rsidP="00AB1BF8">
      <w:pPr>
        <w:pStyle w:val="Sansinterligne"/>
        <w:spacing w:before="120" w:after="120"/>
        <w:jc w:val="both"/>
        <w:rPr>
          <w:b/>
          <w:bCs/>
        </w:rPr>
      </w:pPr>
      <w:r w:rsidRPr="00F5593B">
        <w:rPr>
          <w:b/>
          <w:bCs/>
        </w:rPr>
        <w:t>Quand</w:t>
      </w:r>
      <w:r w:rsidR="00EE3AC0" w:rsidRPr="00F5593B">
        <w:rPr>
          <w:b/>
          <w:bCs/>
        </w:rPr>
        <w:t> :</w:t>
      </w:r>
    </w:p>
    <w:p w14:paraId="002D63C0" w14:textId="665CBB18" w:rsidR="001B4886" w:rsidRPr="00F5593B" w:rsidRDefault="00EE3AC0" w:rsidP="000E2189">
      <w:pPr>
        <w:pStyle w:val="Sansinterligne"/>
        <w:numPr>
          <w:ilvl w:val="0"/>
          <w:numId w:val="1"/>
        </w:numPr>
        <w:jc w:val="both"/>
      </w:pPr>
      <w:r w:rsidRPr="00F5593B">
        <w:t>Février 2024 : lancement de l’appel à projets</w:t>
      </w:r>
      <w:r w:rsidR="00CE34DC">
        <w:t> ;</w:t>
      </w:r>
    </w:p>
    <w:p w14:paraId="002D63C1" w14:textId="400FC122" w:rsidR="001B4886" w:rsidRPr="00F5593B" w:rsidRDefault="00EE3AC0" w:rsidP="000E2189">
      <w:pPr>
        <w:pStyle w:val="Sansinterligne"/>
        <w:numPr>
          <w:ilvl w:val="0"/>
          <w:numId w:val="1"/>
        </w:numPr>
        <w:jc w:val="both"/>
      </w:pPr>
      <w:r w:rsidRPr="00F5593B">
        <w:t>12 mai 2024 : d</w:t>
      </w:r>
      <w:r w:rsidR="00D75BA5" w:rsidRPr="00F5593B">
        <w:t xml:space="preserve">ate butoir </w:t>
      </w:r>
      <w:r w:rsidRPr="00F5593B">
        <w:t>pour le retour des dossiers</w:t>
      </w:r>
      <w:r w:rsidR="00CE34DC">
        <w:t> ;</w:t>
      </w:r>
    </w:p>
    <w:p w14:paraId="002D63C2" w14:textId="04EDF8AB" w:rsidR="001B4886" w:rsidRPr="00F5593B" w:rsidRDefault="00EE3AC0" w:rsidP="000E2189">
      <w:pPr>
        <w:pStyle w:val="Sansinterligne"/>
        <w:numPr>
          <w:ilvl w:val="0"/>
          <w:numId w:val="1"/>
        </w:numPr>
        <w:jc w:val="both"/>
      </w:pPr>
      <w:r w:rsidRPr="00F5593B">
        <w:t>Mai-juin 2024 : analyse et sélection des dossiers</w:t>
      </w:r>
      <w:r w:rsidR="00CE34DC">
        <w:t> ;</w:t>
      </w:r>
    </w:p>
    <w:p w14:paraId="002D63C3" w14:textId="77777777" w:rsidR="001B4886" w:rsidRPr="00F5593B" w:rsidRDefault="00EE3AC0" w:rsidP="000E2189">
      <w:pPr>
        <w:pStyle w:val="Sansinterligne"/>
        <w:numPr>
          <w:ilvl w:val="0"/>
          <w:numId w:val="1"/>
        </w:numPr>
        <w:jc w:val="both"/>
      </w:pPr>
      <w:r w:rsidRPr="00F5593B">
        <w:t>4 juillet 2024 : validation des projets en conseil communautaire et publication des résultats</w:t>
      </w:r>
    </w:p>
    <w:p w14:paraId="002D63C4" w14:textId="6FCF6231" w:rsidR="001B4886" w:rsidRPr="00F5593B" w:rsidRDefault="00EE3AC0" w:rsidP="000E2189">
      <w:pPr>
        <w:pStyle w:val="Sansinterligne"/>
        <w:numPr>
          <w:ilvl w:val="0"/>
          <w:numId w:val="1"/>
        </w:numPr>
        <w:jc w:val="both"/>
      </w:pPr>
      <w:r w:rsidRPr="00F5593B">
        <w:t>Juillet 2024</w:t>
      </w:r>
      <w:r w:rsidR="00BE060E">
        <w:t xml:space="preserve"> - </w:t>
      </w:r>
      <w:r w:rsidRPr="00F5593B">
        <w:t>juin 2025 : réalisation des projets</w:t>
      </w:r>
      <w:r w:rsidR="00CE34DC">
        <w:t> ;</w:t>
      </w:r>
    </w:p>
    <w:p w14:paraId="002D63C5" w14:textId="52670643" w:rsidR="001B4886" w:rsidRPr="00F5593B" w:rsidRDefault="00EE3AC0" w:rsidP="000E2189">
      <w:pPr>
        <w:pStyle w:val="Sansinterligne"/>
        <w:numPr>
          <w:ilvl w:val="0"/>
          <w:numId w:val="1"/>
        </w:numPr>
        <w:jc w:val="both"/>
      </w:pPr>
      <w:r w:rsidRPr="00F5593B">
        <w:t>Juillet 2025 (au plus tard) : réception des bilans d’activité et financiers</w:t>
      </w:r>
      <w:r w:rsidR="00CE34DC">
        <w:t>.</w:t>
      </w:r>
    </w:p>
    <w:p w14:paraId="6581568A" w14:textId="77777777" w:rsidR="00B8705E" w:rsidRPr="0058572F" w:rsidRDefault="00B8705E" w:rsidP="0058572F">
      <w:pPr>
        <w:pStyle w:val="Sansinterligne"/>
      </w:pPr>
    </w:p>
    <w:p w14:paraId="002D63C7" w14:textId="473F6137" w:rsidR="001B4886" w:rsidRPr="00F5593B" w:rsidRDefault="00EE3AC0" w:rsidP="00AB1BF8">
      <w:pPr>
        <w:pStyle w:val="Sansinterligne"/>
        <w:spacing w:before="120" w:after="120"/>
        <w:jc w:val="both"/>
        <w:rPr>
          <w:b/>
          <w:bCs/>
        </w:rPr>
      </w:pPr>
      <w:r w:rsidRPr="00F5593B">
        <w:rPr>
          <w:b/>
          <w:bCs/>
        </w:rPr>
        <w:t>Combien :</w:t>
      </w:r>
    </w:p>
    <w:p w14:paraId="7484FA7C" w14:textId="77777777" w:rsidR="00594C3F" w:rsidRDefault="00594C3F" w:rsidP="00594C3F">
      <w:pPr>
        <w:pStyle w:val="Sansinterligne"/>
        <w:jc w:val="both"/>
      </w:pPr>
      <w:r>
        <w:t>Budget total dédié à l’opération : 6 000 €</w:t>
      </w:r>
    </w:p>
    <w:p w14:paraId="2C8A66E0" w14:textId="3B5A829E" w:rsidR="00594C3F" w:rsidRDefault="00594C3F" w:rsidP="00594C3F">
      <w:pPr>
        <w:pStyle w:val="Sansinterligne"/>
        <w:jc w:val="both"/>
      </w:pPr>
      <w:r>
        <w:t>Montant de la participation de Douarnenez Communauté : 500 € minimum et 1500 € maximum par projet.</w:t>
      </w:r>
    </w:p>
    <w:p w14:paraId="002D63CB" w14:textId="549974B8" w:rsidR="001B4886" w:rsidRPr="00F5593B" w:rsidRDefault="00594C3F" w:rsidP="00594C3F">
      <w:pPr>
        <w:pStyle w:val="Sansinterligne"/>
        <w:jc w:val="both"/>
      </w:pPr>
      <w:r>
        <w:t>Autofinancement du projet : 20 % minimum. Des coûts liés au(x)salaire(s) peuvent entrer dans le budget du projet</w:t>
      </w:r>
      <w:r w:rsidR="00EE3AC0" w:rsidRPr="00F5593B">
        <w:t>.</w:t>
      </w:r>
    </w:p>
    <w:p w14:paraId="4F00B33E" w14:textId="77777777" w:rsidR="00B8705E" w:rsidRPr="0058572F" w:rsidRDefault="00B8705E" w:rsidP="0058572F">
      <w:pPr>
        <w:pStyle w:val="Sansinterligne"/>
      </w:pPr>
    </w:p>
    <w:p w14:paraId="002D63CD" w14:textId="2DE1EAFD" w:rsidR="001B4886" w:rsidRPr="00AB1BF8" w:rsidRDefault="00EE3AC0" w:rsidP="00AB1BF8">
      <w:pPr>
        <w:pStyle w:val="Sansinterligne"/>
        <w:spacing w:before="120" w:after="120"/>
        <w:jc w:val="both"/>
        <w:rPr>
          <w:b/>
          <w:bCs/>
        </w:rPr>
      </w:pPr>
      <w:r w:rsidRPr="00F5593B">
        <w:rPr>
          <w:b/>
          <w:bCs/>
        </w:rPr>
        <w:t>Par qui :</w:t>
      </w:r>
    </w:p>
    <w:p w14:paraId="53B21D00" w14:textId="70D1C7B8" w:rsidR="002371E3" w:rsidRDefault="00E6704B" w:rsidP="00AB1BF8">
      <w:pPr>
        <w:pStyle w:val="Index"/>
      </w:pPr>
      <w:r w:rsidRPr="00E6704B">
        <w:t xml:space="preserve">Une </w:t>
      </w:r>
      <w:r w:rsidR="009C42D7">
        <w:t xml:space="preserve">association </w:t>
      </w:r>
      <w:r w:rsidRPr="00E6704B">
        <w:t>basée sur l’une des cinq communes de Douarnenez Communauté.</w:t>
      </w:r>
    </w:p>
    <w:p w14:paraId="53BE65A1" w14:textId="77777777" w:rsidR="00B8705E" w:rsidRPr="0058572F" w:rsidRDefault="00B8705E" w:rsidP="0058572F">
      <w:pPr>
        <w:pStyle w:val="Sansinterligne"/>
      </w:pPr>
    </w:p>
    <w:p w14:paraId="002D63D1" w14:textId="68E9285D" w:rsidR="001B4886" w:rsidRPr="00F5593B" w:rsidRDefault="00EE3AC0" w:rsidP="00AB1BF8">
      <w:pPr>
        <w:pStyle w:val="Sansinterligne"/>
        <w:spacing w:before="120" w:after="120"/>
        <w:jc w:val="both"/>
        <w:rPr>
          <w:b/>
          <w:bCs/>
        </w:rPr>
      </w:pPr>
      <w:r w:rsidRPr="00F5593B">
        <w:rPr>
          <w:b/>
          <w:bCs/>
        </w:rPr>
        <w:t>Critères de sélection des projets</w:t>
      </w:r>
    </w:p>
    <w:p w14:paraId="002D63D2" w14:textId="74201D06" w:rsidR="001B4886" w:rsidRPr="00F5593B" w:rsidRDefault="00EE3AC0" w:rsidP="000E2189">
      <w:pPr>
        <w:pStyle w:val="Sansinterligne"/>
        <w:numPr>
          <w:ilvl w:val="0"/>
          <w:numId w:val="2"/>
        </w:numPr>
        <w:jc w:val="both"/>
      </w:pPr>
      <w:r w:rsidRPr="00F5593B">
        <w:t>Pertinence du projet au regard des objectifs du PAT</w:t>
      </w:r>
      <w:r w:rsidR="00652D71">
        <w:t>,</w:t>
      </w:r>
    </w:p>
    <w:p w14:paraId="002D63D3" w14:textId="03C0E1CD" w:rsidR="001B4886" w:rsidRPr="00F5593B" w:rsidRDefault="00EE3AC0" w:rsidP="000E2189">
      <w:pPr>
        <w:pStyle w:val="Sansinterligne"/>
        <w:numPr>
          <w:ilvl w:val="0"/>
          <w:numId w:val="2"/>
        </w:numPr>
        <w:jc w:val="both"/>
      </w:pPr>
      <w:r w:rsidRPr="00F5593B">
        <w:t>Équilibre entre les différents axes du PAT concernés</w:t>
      </w:r>
      <w:r w:rsidR="00652D71">
        <w:t>,</w:t>
      </w:r>
    </w:p>
    <w:p w14:paraId="002D63D4" w14:textId="19A33610" w:rsidR="001B4886" w:rsidRPr="00F5593B" w:rsidRDefault="00EE3AC0" w:rsidP="000E2189">
      <w:pPr>
        <w:pStyle w:val="Sansinterligne"/>
        <w:numPr>
          <w:ilvl w:val="0"/>
          <w:numId w:val="2"/>
        </w:numPr>
        <w:jc w:val="both"/>
      </w:pPr>
      <w:r w:rsidRPr="00F5593B">
        <w:t>Diversité des publics touchés</w:t>
      </w:r>
      <w:r w:rsidR="00652D71">
        <w:t>,</w:t>
      </w:r>
    </w:p>
    <w:p w14:paraId="002D63D5" w14:textId="255DCD52" w:rsidR="001B4886" w:rsidRPr="00F5593B" w:rsidRDefault="00EE3AC0" w:rsidP="000E2189">
      <w:pPr>
        <w:pStyle w:val="Sansinterligne"/>
        <w:numPr>
          <w:ilvl w:val="0"/>
          <w:numId w:val="2"/>
        </w:numPr>
        <w:jc w:val="both"/>
      </w:pPr>
      <w:r w:rsidRPr="00F5593B">
        <w:t>Projet intégrant une dimension d’intérêt général</w:t>
      </w:r>
      <w:r w:rsidR="00652D71">
        <w:t>,</w:t>
      </w:r>
    </w:p>
    <w:p w14:paraId="002D63D6" w14:textId="77777777" w:rsidR="001B4886" w:rsidRPr="00F5593B" w:rsidRDefault="00EE3AC0" w:rsidP="000E2189">
      <w:pPr>
        <w:pStyle w:val="Sansinterligne"/>
        <w:numPr>
          <w:ilvl w:val="0"/>
          <w:numId w:val="2"/>
        </w:numPr>
        <w:jc w:val="both"/>
      </w:pPr>
      <w:r w:rsidRPr="00F5593B">
        <w:t>Faisabilité du projet : légale, temporelle, technique etc.</w:t>
      </w:r>
    </w:p>
    <w:p w14:paraId="002D63D7" w14:textId="1A9A7D89" w:rsidR="001B4886" w:rsidRPr="00F5593B" w:rsidRDefault="00EE3AC0" w:rsidP="000E2189">
      <w:pPr>
        <w:pStyle w:val="Sansinterligne"/>
        <w:numPr>
          <w:ilvl w:val="0"/>
          <w:numId w:val="2"/>
        </w:numPr>
        <w:jc w:val="both"/>
      </w:pPr>
      <w:r w:rsidRPr="00F5593B">
        <w:t>Originalité du projet</w:t>
      </w:r>
      <w:r w:rsidR="00652D71">
        <w:t>,</w:t>
      </w:r>
    </w:p>
    <w:p w14:paraId="002D63D8" w14:textId="77777777" w:rsidR="001B4886" w:rsidRPr="00F5593B" w:rsidRDefault="00EE3AC0" w:rsidP="000E2189">
      <w:pPr>
        <w:pStyle w:val="Sansinterligne"/>
        <w:numPr>
          <w:ilvl w:val="0"/>
          <w:numId w:val="2"/>
        </w:numPr>
        <w:jc w:val="both"/>
      </w:pPr>
      <w:r w:rsidRPr="00F5593B">
        <w:t>Communication autour du projet.</w:t>
      </w:r>
    </w:p>
    <w:p w14:paraId="002D63DB" w14:textId="6CAE0865" w:rsidR="001B4886" w:rsidRPr="00F5593B" w:rsidRDefault="000A3754" w:rsidP="000E2189">
      <w:pPr>
        <w:pStyle w:val="Sansinterligne"/>
        <w:spacing w:before="120"/>
        <w:jc w:val="both"/>
      </w:pPr>
      <w:r w:rsidRPr="000A3754">
        <w:t>Douarnenez Communauté s’autorisera à ne pas retenir tous les projets reçus et à ne pas donner toute l’aide financière attendue, même si le projet est retenu. La collectivité justifiera sa décision au regard des critères énoncés plus haut</w:t>
      </w:r>
      <w:r w:rsidR="00EE3AC0" w:rsidRPr="00F5593B">
        <w:t>.</w:t>
      </w:r>
    </w:p>
    <w:p w14:paraId="2256344F" w14:textId="77777777" w:rsidR="00B8705E" w:rsidRPr="0058572F" w:rsidRDefault="00B8705E" w:rsidP="0058572F">
      <w:pPr>
        <w:pStyle w:val="Sansinterligne"/>
      </w:pPr>
    </w:p>
    <w:p w14:paraId="18398DFA" w14:textId="4A4DB644" w:rsidR="00A7287D" w:rsidRPr="00F5593B" w:rsidRDefault="00EE3AC0" w:rsidP="00AB1BF8">
      <w:pPr>
        <w:pStyle w:val="Sansinterligne"/>
        <w:spacing w:before="120" w:after="120"/>
        <w:jc w:val="both"/>
        <w:rPr>
          <w:b/>
          <w:bCs/>
        </w:rPr>
      </w:pPr>
      <w:r w:rsidRPr="00F5593B">
        <w:rPr>
          <w:b/>
          <w:bCs/>
        </w:rPr>
        <w:t>Paiement :</w:t>
      </w:r>
    </w:p>
    <w:p w14:paraId="002D63DF" w14:textId="10B6D696" w:rsidR="001B4886" w:rsidRDefault="003C5CB1" w:rsidP="000E2189">
      <w:pPr>
        <w:pStyle w:val="Sansinterligne"/>
        <w:jc w:val="both"/>
      </w:pPr>
      <w:r w:rsidRPr="003C5CB1">
        <w:t>La participation de Douarnenez Communauté au projet peut prendre la forme d’une prestation facturée ou d’une subvention. Le versement de la somme allouée interviendra en fin de projet, sur présentation du bilan financier et du compte-rendu de l’activité</w:t>
      </w:r>
      <w:r w:rsidR="00EE3AC0" w:rsidRPr="00F5593B">
        <w:t>.</w:t>
      </w:r>
    </w:p>
    <w:p w14:paraId="427F6A30" w14:textId="77777777" w:rsidR="00B8705E" w:rsidRPr="0058572F" w:rsidRDefault="00B8705E" w:rsidP="0058572F">
      <w:pPr>
        <w:pStyle w:val="Sansinterligne"/>
      </w:pPr>
    </w:p>
    <w:p w14:paraId="7EC9382E" w14:textId="77777777" w:rsidR="00B8705E" w:rsidRPr="0058572F" w:rsidRDefault="00B8705E" w:rsidP="0058572F">
      <w:pPr>
        <w:pStyle w:val="Sansinterligne"/>
      </w:pPr>
    </w:p>
    <w:p w14:paraId="791C6A85" w14:textId="77777777" w:rsidR="002C5453" w:rsidRPr="0058572F" w:rsidRDefault="002C5453" w:rsidP="0058572F">
      <w:pPr>
        <w:pStyle w:val="Sansinterligne"/>
      </w:pPr>
    </w:p>
    <w:p w14:paraId="002D63E0" w14:textId="77777777" w:rsidR="001B4886" w:rsidRPr="00F5593B" w:rsidRDefault="00EE3AC0" w:rsidP="00CE34DC">
      <w:pPr>
        <w:pStyle w:val="Sansinterligne"/>
        <w:jc w:val="center"/>
        <w:rPr>
          <w:b/>
          <w:bCs/>
        </w:rPr>
      </w:pPr>
      <w:r w:rsidRPr="00D447A5">
        <w:rPr>
          <w:b/>
          <w:bCs/>
        </w:rPr>
        <w:t>Pour tous renseignements :</w:t>
      </w:r>
      <w:r w:rsidRPr="00D447A5">
        <w:rPr>
          <w:b/>
          <w:bCs/>
        </w:rPr>
        <w:br/>
      </w:r>
      <w:r w:rsidRPr="00D447A5">
        <w:t xml:space="preserve">Sophie DE ROECK : </w:t>
      </w:r>
      <w:hyperlink r:id="rId11">
        <w:r w:rsidRPr="00D447A5">
          <w:rPr>
            <w:rStyle w:val="LienInternet"/>
          </w:rPr>
          <w:t>Sophie.deroeck@douarnenez-communaute.fr</w:t>
        </w:r>
      </w:hyperlink>
    </w:p>
    <w:sectPr w:rsidR="001B4886" w:rsidRPr="00F5593B" w:rsidSect="00B8705E">
      <w:pgSz w:w="11906" w:h="16838"/>
      <w:pgMar w:top="720" w:right="720" w:bottom="720" w:left="720" w:header="0" w:footer="0" w:gutter="0"/>
      <w:cols w:space="720"/>
      <w:formProt w:val="0"/>
      <w:docGrid w:linePitch="36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C0E3" w14:textId="77777777" w:rsidR="00F82C5B" w:rsidRDefault="00F82C5B" w:rsidP="00F82C5B">
      <w:pPr>
        <w:spacing w:after="0" w:line="240" w:lineRule="auto"/>
      </w:pPr>
      <w:r>
        <w:separator/>
      </w:r>
    </w:p>
  </w:endnote>
  <w:endnote w:type="continuationSeparator" w:id="0">
    <w:p w14:paraId="3AF2D268" w14:textId="77777777" w:rsidR="00F82C5B" w:rsidRDefault="00F82C5B" w:rsidP="00F8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charset w:val="00"/>
    <w:family w:val="auto"/>
    <w:pitch w:val="variable"/>
  </w:font>
  <w:font w:name="FreeSans">
    <w:altName w:val="Cambria"/>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C8D9" w14:textId="77777777" w:rsidR="00F82C5B" w:rsidRDefault="00F82C5B" w:rsidP="00F82C5B">
      <w:pPr>
        <w:spacing w:after="0" w:line="240" w:lineRule="auto"/>
      </w:pPr>
      <w:r>
        <w:separator/>
      </w:r>
    </w:p>
  </w:footnote>
  <w:footnote w:type="continuationSeparator" w:id="0">
    <w:p w14:paraId="60B826E1" w14:textId="77777777" w:rsidR="00F82C5B" w:rsidRDefault="00F82C5B" w:rsidP="00F82C5B">
      <w:pPr>
        <w:spacing w:after="0" w:line="240" w:lineRule="auto"/>
      </w:pPr>
      <w:r>
        <w:continuationSeparator/>
      </w:r>
    </w:p>
  </w:footnote>
  <w:footnote w:id="1">
    <w:p w14:paraId="5EF51CA1" w14:textId="04EFC7C5" w:rsidR="00981043" w:rsidRDefault="00981043" w:rsidP="008B71CA">
      <w:pPr>
        <w:pStyle w:val="Notedebasdepage"/>
        <w:jc w:val="both"/>
      </w:pPr>
      <w:r>
        <w:rPr>
          <w:rStyle w:val="Appelnotedebasdep"/>
        </w:rPr>
        <w:footnoteRef/>
      </w:r>
      <w:r>
        <w:t xml:space="preserve"> </w:t>
      </w:r>
      <w:r w:rsidRPr="00981043">
        <w:t>Les données personnelles, recueillies sur ce formulaire, font l’objet d’un traitement par Douarnenez Communauté. La base légale du traitement est l’exécution d’une mission de service public. Ces données seront communiquées aux seuls destinataires suivants : agents de Douarnenez Communauté en charge du service. Conformément à la règlementation applicable en matière de données à caractère personnel (Le Règlement Général sur la Protection des Données et la Loi informatique et Liberté), vous disposez d’un droit d’accès, de rectification, d’effacement de vos données et de limitation du traitement. Pour exercer ces doits ou pour toute question sur le traitement de vos données vous pouvez nous contacter par téléphone ou par mail. En cas de difficultés en lien avec la gestion de vos données personnelles, vous pouvez adresser une réclamation auprès de la CNIL.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145B4"/>
    <w:multiLevelType w:val="multilevel"/>
    <w:tmpl w:val="7F7079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C85679"/>
    <w:multiLevelType w:val="multilevel"/>
    <w:tmpl w:val="50EE19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577F6D81"/>
    <w:multiLevelType w:val="hybridMultilevel"/>
    <w:tmpl w:val="71C62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C46CA1"/>
    <w:multiLevelType w:val="multilevel"/>
    <w:tmpl w:val="73C0F436"/>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07F2210"/>
    <w:multiLevelType w:val="multilevel"/>
    <w:tmpl w:val="09CAF68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68526F7B"/>
    <w:multiLevelType w:val="multilevel"/>
    <w:tmpl w:val="0AFA86F4"/>
    <w:lvl w:ilvl="0">
      <w:start w:val="1"/>
      <w:numFmt w:val="bullet"/>
      <w:lvlText w:val="-"/>
      <w:lvlJc w:val="left"/>
      <w:pPr>
        <w:tabs>
          <w:tab w:val="num" w:pos="0"/>
        </w:tabs>
        <w:ind w:left="720" w:hanging="360"/>
      </w:pPr>
      <w:rPr>
        <w:rFonts w:ascii="Calibri" w:hAnsi="Calibri" w:cs="Calibri"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FE82F56"/>
    <w:multiLevelType w:val="hybridMultilevel"/>
    <w:tmpl w:val="873C7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2363251">
    <w:abstractNumId w:val="5"/>
  </w:num>
  <w:num w:numId="2" w16cid:durableId="177044672">
    <w:abstractNumId w:val="3"/>
  </w:num>
  <w:num w:numId="3" w16cid:durableId="1690521751">
    <w:abstractNumId w:val="4"/>
  </w:num>
  <w:num w:numId="4" w16cid:durableId="467167921">
    <w:abstractNumId w:val="1"/>
  </w:num>
  <w:num w:numId="5" w16cid:durableId="2140223390">
    <w:abstractNumId w:val="0"/>
  </w:num>
  <w:num w:numId="6" w16cid:durableId="943271347">
    <w:abstractNumId w:val="2"/>
  </w:num>
  <w:num w:numId="7" w16cid:durableId="346519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6"/>
    <w:rsid w:val="0009428C"/>
    <w:rsid w:val="000A3754"/>
    <w:rsid w:val="000A6065"/>
    <w:rsid w:val="000E2189"/>
    <w:rsid w:val="001B4886"/>
    <w:rsid w:val="00200F0E"/>
    <w:rsid w:val="00204CA6"/>
    <w:rsid w:val="002371E3"/>
    <w:rsid w:val="00286A59"/>
    <w:rsid w:val="002C42D0"/>
    <w:rsid w:val="002C5453"/>
    <w:rsid w:val="002C70E8"/>
    <w:rsid w:val="003A2FBC"/>
    <w:rsid w:val="003B4FDA"/>
    <w:rsid w:val="003C5CB1"/>
    <w:rsid w:val="004A23EB"/>
    <w:rsid w:val="004F7C36"/>
    <w:rsid w:val="0057124C"/>
    <w:rsid w:val="0058572F"/>
    <w:rsid w:val="00594C3F"/>
    <w:rsid w:val="005B0F37"/>
    <w:rsid w:val="00652D71"/>
    <w:rsid w:val="006C23F7"/>
    <w:rsid w:val="006F3E30"/>
    <w:rsid w:val="00734B7B"/>
    <w:rsid w:val="00814B08"/>
    <w:rsid w:val="00871E5D"/>
    <w:rsid w:val="00887A47"/>
    <w:rsid w:val="008B71CA"/>
    <w:rsid w:val="008D467B"/>
    <w:rsid w:val="00970B8C"/>
    <w:rsid w:val="00976148"/>
    <w:rsid w:val="00981043"/>
    <w:rsid w:val="009C42D7"/>
    <w:rsid w:val="009D4ED1"/>
    <w:rsid w:val="009E0481"/>
    <w:rsid w:val="00A377CE"/>
    <w:rsid w:val="00A62C23"/>
    <w:rsid w:val="00A7287D"/>
    <w:rsid w:val="00AB1BF8"/>
    <w:rsid w:val="00B543EE"/>
    <w:rsid w:val="00B8705E"/>
    <w:rsid w:val="00BE060E"/>
    <w:rsid w:val="00BF5F65"/>
    <w:rsid w:val="00CA21A8"/>
    <w:rsid w:val="00CE34DC"/>
    <w:rsid w:val="00D10F00"/>
    <w:rsid w:val="00D30CEA"/>
    <w:rsid w:val="00D447A5"/>
    <w:rsid w:val="00D75BA5"/>
    <w:rsid w:val="00E23AFB"/>
    <w:rsid w:val="00E61AE4"/>
    <w:rsid w:val="00E646C1"/>
    <w:rsid w:val="00E6704B"/>
    <w:rsid w:val="00E73EF4"/>
    <w:rsid w:val="00EA1E71"/>
    <w:rsid w:val="00EB4E52"/>
    <w:rsid w:val="00EB5913"/>
    <w:rsid w:val="00EE3AC0"/>
    <w:rsid w:val="00F40D4D"/>
    <w:rsid w:val="00F5593B"/>
    <w:rsid w:val="00F82C5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63A1"/>
  <w15:docId w15:val="{264D56B5-0133-4127-8D5C-0A19952A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qFormat/>
    <w:rsid w:val="009D5EFC"/>
  </w:style>
  <w:style w:type="character" w:customStyle="1" w:styleId="LienInternet">
    <w:name w:val="Lien Internet"/>
    <w:basedOn w:val="Policepardfaut"/>
    <w:uiPriority w:val="99"/>
    <w:unhideWhenUsed/>
    <w:rsid w:val="005C0182"/>
    <w:rPr>
      <w:color w:val="0563C1" w:themeColor="hyperlink"/>
      <w:u w:val="single"/>
    </w:rPr>
  </w:style>
  <w:style w:type="character" w:styleId="Mentionnonrsolue">
    <w:name w:val="Unresolved Mention"/>
    <w:basedOn w:val="Policepardfaut"/>
    <w:uiPriority w:val="99"/>
    <w:semiHidden/>
    <w:unhideWhenUsed/>
    <w:qFormat/>
    <w:rsid w:val="005F609C"/>
    <w:rPr>
      <w:color w:val="605E5C"/>
      <w:shd w:val="clear" w:color="auto" w:fill="E1DFDD"/>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Sansinterligne">
    <w:name w:val="No Spacing"/>
    <w:uiPriority w:val="1"/>
    <w:qFormat/>
    <w:rsid w:val="00C97650"/>
  </w:style>
  <w:style w:type="paragraph" w:styleId="NormalWeb">
    <w:name w:val="Normal (Web)"/>
    <w:basedOn w:val="Normal"/>
    <w:uiPriority w:val="99"/>
    <w:unhideWhenUsed/>
    <w:qFormat/>
    <w:rsid w:val="00B14EBD"/>
    <w:pPr>
      <w:spacing w:beforeAutospacing="1" w:after="142" w:line="288" w:lineRule="auto"/>
    </w:pPr>
    <w:rPr>
      <w:rFonts w:ascii="Times New Roman" w:eastAsia="Times New Roman" w:hAnsi="Times New Roman" w:cs="Times New Roman"/>
      <w:sz w:val="24"/>
      <w:szCs w:val="24"/>
      <w:lang w:eastAsia="fr-FR"/>
    </w:rPr>
  </w:style>
  <w:style w:type="paragraph" w:customStyle="1" w:styleId="Standard">
    <w:name w:val="Standard"/>
    <w:qFormat/>
    <w:rsid w:val="00B14EBD"/>
    <w:pPr>
      <w:textAlignment w:val="baseline"/>
    </w:pPr>
    <w:rPr>
      <w:rFonts w:ascii="Liberation Serif" w:eastAsia="Noto Sans CJK SC Regular" w:hAnsi="Liberation Serif" w:cs="FreeSans"/>
      <w:kern w:val="2"/>
      <w:sz w:val="24"/>
      <w:szCs w:val="24"/>
      <w:lang w:eastAsia="zh-CN" w:bidi="hi-IN"/>
    </w:rPr>
  </w:style>
  <w:style w:type="character" w:styleId="Lienhypertexte">
    <w:name w:val="Hyperlink"/>
    <w:basedOn w:val="Policepardfaut"/>
    <w:uiPriority w:val="99"/>
    <w:unhideWhenUsed/>
    <w:rsid w:val="00204CA6"/>
    <w:rPr>
      <w:color w:val="0563C1" w:themeColor="hyperlink"/>
      <w:u w:val="single"/>
    </w:rPr>
  </w:style>
  <w:style w:type="paragraph" w:styleId="En-tte">
    <w:name w:val="header"/>
    <w:basedOn w:val="Normal"/>
    <w:link w:val="En-tteCar"/>
    <w:uiPriority w:val="99"/>
    <w:unhideWhenUsed/>
    <w:rsid w:val="00F82C5B"/>
    <w:pPr>
      <w:tabs>
        <w:tab w:val="center" w:pos="4536"/>
        <w:tab w:val="right" w:pos="9072"/>
      </w:tabs>
      <w:spacing w:after="0" w:line="240" w:lineRule="auto"/>
    </w:pPr>
  </w:style>
  <w:style w:type="character" w:customStyle="1" w:styleId="En-tteCar">
    <w:name w:val="En-tête Car"/>
    <w:basedOn w:val="Policepardfaut"/>
    <w:link w:val="En-tte"/>
    <w:uiPriority w:val="99"/>
    <w:rsid w:val="00F82C5B"/>
  </w:style>
  <w:style w:type="paragraph" w:styleId="Pieddepage">
    <w:name w:val="footer"/>
    <w:basedOn w:val="Normal"/>
    <w:link w:val="PieddepageCar"/>
    <w:uiPriority w:val="99"/>
    <w:unhideWhenUsed/>
    <w:rsid w:val="00F82C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C5B"/>
  </w:style>
  <w:style w:type="paragraph" w:styleId="Paragraphedeliste">
    <w:name w:val="List Paragraph"/>
    <w:basedOn w:val="Normal"/>
    <w:uiPriority w:val="34"/>
    <w:qFormat/>
    <w:rsid w:val="00734B7B"/>
    <w:pPr>
      <w:ind w:left="720"/>
      <w:contextualSpacing/>
    </w:pPr>
  </w:style>
  <w:style w:type="paragraph" w:styleId="Notedebasdepage">
    <w:name w:val="footnote text"/>
    <w:basedOn w:val="Normal"/>
    <w:link w:val="NotedebasdepageCar"/>
    <w:uiPriority w:val="99"/>
    <w:semiHidden/>
    <w:unhideWhenUsed/>
    <w:rsid w:val="009810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81043"/>
    <w:rPr>
      <w:sz w:val="20"/>
      <w:szCs w:val="20"/>
    </w:rPr>
  </w:style>
  <w:style w:type="character" w:styleId="Appelnotedebasdep">
    <w:name w:val="footnote reference"/>
    <w:basedOn w:val="Policepardfaut"/>
    <w:uiPriority w:val="99"/>
    <w:semiHidden/>
    <w:unhideWhenUsed/>
    <w:rsid w:val="00981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117717">
      <w:bodyDiv w:val="1"/>
      <w:marLeft w:val="0"/>
      <w:marRight w:val="0"/>
      <w:marTop w:val="0"/>
      <w:marBottom w:val="0"/>
      <w:divBdr>
        <w:top w:val="none" w:sz="0" w:space="0" w:color="auto"/>
        <w:left w:val="none" w:sz="0" w:space="0" w:color="auto"/>
        <w:bottom w:val="none" w:sz="0" w:space="0" w:color="auto"/>
        <w:right w:val="none" w:sz="0" w:space="0" w:color="auto"/>
      </w:divBdr>
    </w:div>
    <w:div w:id="1869834376">
      <w:bodyDiv w:val="1"/>
      <w:marLeft w:val="0"/>
      <w:marRight w:val="0"/>
      <w:marTop w:val="0"/>
      <w:marBottom w:val="0"/>
      <w:divBdr>
        <w:top w:val="none" w:sz="0" w:space="0" w:color="auto"/>
        <w:left w:val="none" w:sz="0" w:space="0" w:color="auto"/>
        <w:bottom w:val="none" w:sz="0" w:space="0" w:color="auto"/>
        <w:right w:val="none" w:sz="0" w:space="0" w:color="auto"/>
      </w:divBdr>
      <w:divsChild>
        <w:div w:id="1578586334">
          <w:marLeft w:val="0"/>
          <w:marRight w:val="0"/>
          <w:marTop w:val="0"/>
          <w:marBottom w:val="0"/>
          <w:divBdr>
            <w:top w:val="none" w:sz="0" w:space="0" w:color="auto"/>
            <w:left w:val="none" w:sz="0" w:space="0" w:color="auto"/>
            <w:bottom w:val="none" w:sz="0" w:space="0" w:color="auto"/>
            <w:right w:val="none" w:sz="0" w:space="0" w:color="auto"/>
          </w:divBdr>
        </w:div>
        <w:div w:id="1656446603">
          <w:marLeft w:val="0"/>
          <w:marRight w:val="0"/>
          <w:marTop w:val="0"/>
          <w:marBottom w:val="0"/>
          <w:divBdr>
            <w:top w:val="none" w:sz="0" w:space="0" w:color="auto"/>
            <w:left w:val="none" w:sz="0" w:space="0" w:color="auto"/>
            <w:bottom w:val="none" w:sz="0" w:space="0" w:color="auto"/>
            <w:right w:val="none" w:sz="0" w:space="0" w:color="auto"/>
          </w:divBdr>
        </w:div>
        <w:div w:id="324478857">
          <w:marLeft w:val="0"/>
          <w:marRight w:val="0"/>
          <w:marTop w:val="0"/>
          <w:marBottom w:val="0"/>
          <w:divBdr>
            <w:top w:val="none" w:sz="0" w:space="0" w:color="auto"/>
            <w:left w:val="none" w:sz="0" w:space="0" w:color="auto"/>
            <w:bottom w:val="none" w:sz="0" w:space="0" w:color="auto"/>
            <w:right w:val="none" w:sz="0" w:space="0" w:color="auto"/>
          </w:divBdr>
        </w:div>
        <w:div w:id="1254701966">
          <w:marLeft w:val="0"/>
          <w:marRight w:val="0"/>
          <w:marTop w:val="0"/>
          <w:marBottom w:val="0"/>
          <w:divBdr>
            <w:top w:val="none" w:sz="0" w:space="0" w:color="auto"/>
            <w:left w:val="none" w:sz="0" w:space="0" w:color="auto"/>
            <w:bottom w:val="none" w:sz="0" w:space="0" w:color="auto"/>
            <w:right w:val="none" w:sz="0" w:space="0" w:color="auto"/>
          </w:divBdr>
        </w:div>
        <w:div w:id="1639652350">
          <w:marLeft w:val="0"/>
          <w:marRight w:val="0"/>
          <w:marTop w:val="0"/>
          <w:marBottom w:val="0"/>
          <w:divBdr>
            <w:top w:val="none" w:sz="0" w:space="0" w:color="auto"/>
            <w:left w:val="none" w:sz="0" w:space="0" w:color="auto"/>
            <w:bottom w:val="none" w:sz="0" w:space="0" w:color="auto"/>
            <w:right w:val="none" w:sz="0" w:space="0" w:color="auto"/>
          </w:divBdr>
        </w:div>
        <w:div w:id="1793160628">
          <w:marLeft w:val="0"/>
          <w:marRight w:val="0"/>
          <w:marTop w:val="0"/>
          <w:marBottom w:val="0"/>
          <w:divBdr>
            <w:top w:val="none" w:sz="0" w:space="0" w:color="auto"/>
            <w:left w:val="none" w:sz="0" w:space="0" w:color="auto"/>
            <w:bottom w:val="none" w:sz="0" w:space="0" w:color="auto"/>
            <w:right w:val="none" w:sz="0" w:space="0" w:color="auto"/>
          </w:divBdr>
        </w:div>
        <w:div w:id="580138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phie.deroeck@douarnenez-communaute.fr" TargetMode="External"/><Relationship Id="rId5" Type="http://schemas.openxmlformats.org/officeDocument/2006/relationships/webSettings" Target="webSettings.xml"/><Relationship Id="rId10" Type="http://schemas.openxmlformats.org/officeDocument/2006/relationships/hyperlink" Target="https://www.douarnenez-communaute.fr/wp-content/uploads/2023/03/Diagnostic-PAT-partie-2-mars2023.pdf" TargetMode="External"/><Relationship Id="rId4" Type="http://schemas.openxmlformats.org/officeDocument/2006/relationships/settings" Target="settings.xml"/><Relationship Id="rId9" Type="http://schemas.openxmlformats.org/officeDocument/2006/relationships/hyperlink" Target="https://www.douarnenez-communaute.fr/wp-content/uploads/2022/12/Diagnostic-PAT-Partie-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86E8-3766-42C4-805C-2019C2C5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4158</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Gautier</dc:creator>
  <dc:description/>
  <cp:lastModifiedBy>Sophie De Roeck</cp:lastModifiedBy>
  <cp:revision>3</cp:revision>
  <dcterms:created xsi:type="dcterms:W3CDTF">2024-02-16T08:38:00Z</dcterms:created>
  <dcterms:modified xsi:type="dcterms:W3CDTF">2024-02-16T10:09:00Z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